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EF11D0" w:rsidRPr="00051FCD">
        <w:rPr>
          <w:b/>
          <w:sz w:val="24"/>
          <w:szCs w:val="24"/>
          <w:lang w:eastAsia="ru-RU"/>
        </w:rPr>
        <w:t>ПОУ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FA0D23">
        <w:rPr>
          <w:sz w:val="22"/>
          <w:lang w:eastAsia="ru-RU"/>
        </w:rPr>
        <w:t>Доверенности № К-1-01-77/Д от 07.08.2024 г, с одной стороны, и</w:t>
      </w: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9B5104" w:rsidRPr="00DF17A2" w:rsidRDefault="009B5104" w:rsidP="00DF17A2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2560B" w:rsidRDefault="009B5104" w:rsidP="00AC781A">
      <w:pPr>
        <w:ind w:left="-284" w:firstLine="426"/>
        <w:rPr>
          <w:sz w:val="22"/>
        </w:rPr>
      </w:pPr>
      <w:r w:rsidRPr="00DF17A2">
        <w:rPr>
          <w:b/>
          <w:sz w:val="22"/>
        </w:rPr>
        <w:t>1</w:t>
      </w:r>
      <w:r w:rsidR="0078567C">
        <w:rPr>
          <w:b/>
          <w:sz w:val="22"/>
        </w:rPr>
        <w:t>.1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</w:t>
      </w:r>
      <w:r w:rsidR="00295051">
        <w:t xml:space="preserve"> </w:t>
      </w:r>
      <w:r w:rsidR="00295051" w:rsidRPr="00295051">
        <w:rPr>
          <w:sz w:val="22"/>
        </w:rPr>
        <w:t xml:space="preserve">Исполнитель обязуется предоставить образовательную услугу, а Заказчик </w:t>
      </w:r>
      <w:r w:rsidR="00716213">
        <w:rPr>
          <w:sz w:val="22"/>
        </w:rPr>
        <w:t xml:space="preserve">обязуется </w:t>
      </w:r>
      <w:r w:rsidR="00295051" w:rsidRPr="00295051">
        <w:rPr>
          <w:sz w:val="22"/>
        </w:rPr>
        <w:t xml:space="preserve">оплатить обучение по </w:t>
      </w:r>
      <w:r w:rsidR="0092560B" w:rsidRPr="00ED199F">
        <w:rPr>
          <w:sz w:val="22"/>
        </w:rPr>
        <w:t>образовательной программе для детей от 7 лет и старше / программе подготовительного отделения в области искусств</w:t>
      </w:r>
      <w:r w:rsidR="0092560B">
        <w:rPr>
          <w:sz w:val="22"/>
        </w:rPr>
        <w:t>,</w:t>
      </w:r>
      <w:r w:rsidR="0092560B" w:rsidRPr="00ED199F">
        <w:rPr>
          <w:sz w:val="22"/>
        </w:rPr>
        <w:t xml:space="preserve"> </w:t>
      </w:r>
      <w:r w:rsidR="0092560B" w:rsidRPr="00761B9D">
        <w:rPr>
          <w:b/>
          <w:sz w:val="22"/>
        </w:rPr>
        <w:t>индивидуальные занятия</w:t>
      </w:r>
      <w:r w:rsidR="0092560B">
        <w:rPr>
          <w:b/>
          <w:sz w:val="22"/>
        </w:rPr>
        <w:t xml:space="preserve"> </w:t>
      </w:r>
      <w:r w:rsidR="006574EE">
        <w:rPr>
          <w:b/>
          <w:sz w:val="22"/>
        </w:rPr>
        <w:t>0,5</w:t>
      </w:r>
      <w:r w:rsidR="0092560B">
        <w:rPr>
          <w:b/>
          <w:sz w:val="22"/>
        </w:rPr>
        <w:t xml:space="preserve"> ч.</w:t>
      </w:r>
      <w:r w:rsidR="0092560B" w:rsidRPr="00ED199F">
        <w:rPr>
          <w:sz w:val="22"/>
        </w:rPr>
        <w:t xml:space="preserve">   </w:t>
      </w:r>
      <w:r w:rsidR="0092560B">
        <w:rPr>
          <w:sz w:val="22"/>
        </w:rPr>
        <w:t xml:space="preserve"> ____</w:t>
      </w:r>
      <w:r w:rsidR="0092560B" w:rsidRPr="00ED199F">
        <w:rPr>
          <w:sz w:val="22"/>
        </w:rPr>
        <w:t>__________________________________</w:t>
      </w:r>
      <w:r w:rsidR="0092560B">
        <w:rPr>
          <w:sz w:val="22"/>
        </w:rPr>
        <w:t>____________________</w:t>
      </w:r>
      <w:r w:rsidR="0092560B" w:rsidRPr="00ED199F">
        <w:rPr>
          <w:sz w:val="22"/>
        </w:rPr>
        <w:t>_</w:t>
      </w:r>
      <w:r w:rsidR="0092560B">
        <w:rPr>
          <w:sz w:val="22"/>
        </w:rPr>
        <w:t>_______</w:t>
      </w:r>
      <w:r w:rsidR="0092560B" w:rsidRPr="00ED199F">
        <w:rPr>
          <w:sz w:val="22"/>
        </w:rPr>
        <w:t>, количество часов которой определено в Приложени</w:t>
      </w:r>
      <w:r w:rsidR="0092560B">
        <w:rPr>
          <w:sz w:val="22"/>
        </w:rPr>
        <w:t>и №</w:t>
      </w:r>
      <w:r w:rsidR="0092560B" w:rsidRPr="00ED199F">
        <w:rPr>
          <w:sz w:val="22"/>
        </w:rPr>
        <w:t>1 к настоящему договору, явля</w:t>
      </w:r>
      <w:r w:rsidR="0092560B">
        <w:rPr>
          <w:sz w:val="22"/>
        </w:rPr>
        <w:t>ющемуся его неотъемлемой частью,</w:t>
      </w:r>
      <w:r w:rsidR="0092560B" w:rsidRPr="00ED199F">
        <w:rPr>
          <w:sz w:val="22"/>
        </w:rPr>
        <w:t xml:space="preserve"> в соответствии с учебными планами.</w:t>
      </w:r>
    </w:p>
    <w:p w:rsidR="00CD31FE" w:rsidRPr="00F21A19" w:rsidRDefault="00CD31FE" w:rsidP="00CD31FE">
      <w:pPr>
        <w:ind w:left="-284" w:firstLine="426"/>
        <w:rPr>
          <w:sz w:val="22"/>
        </w:rPr>
      </w:pPr>
      <w:r>
        <w:rPr>
          <w:b/>
          <w:sz w:val="22"/>
        </w:rPr>
        <w:t>1.2</w:t>
      </w:r>
      <w:r w:rsidRPr="00F21A19">
        <w:rPr>
          <w:b/>
          <w:sz w:val="22"/>
        </w:rPr>
        <w:t>.</w:t>
      </w:r>
      <w:r w:rsidRPr="00F21A19">
        <w:rPr>
          <w:sz w:val="22"/>
        </w:rPr>
        <w:t xml:space="preserve"> Срок освоения образовательной программы на момент подписания Договора составля</w:t>
      </w:r>
      <w:r>
        <w:rPr>
          <w:sz w:val="22"/>
        </w:rPr>
        <w:t>ет</w:t>
      </w:r>
      <w:r w:rsidRPr="00F21A19">
        <w:rPr>
          <w:sz w:val="22"/>
        </w:rPr>
        <w:t xml:space="preserve"> 1 учебный год – 34 недели.</w:t>
      </w:r>
    </w:p>
    <w:p w:rsidR="00CD31FE" w:rsidRPr="00DF17A2" w:rsidRDefault="00CD31FE" w:rsidP="00CD31FE">
      <w:pPr>
        <w:ind w:left="-284" w:firstLine="426"/>
        <w:rPr>
          <w:sz w:val="22"/>
        </w:rPr>
      </w:pPr>
      <w:r w:rsidRPr="005A673B">
        <w:rPr>
          <w:b/>
          <w:sz w:val="22"/>
        </w:rPr>
        <w:t>1.</w:t>
      </w:r>
      <w:r>
        <w:rPr>
          <w:b/>
          <w:sz w:val="22"/>
        </w:rPr>
        <w:t>3</w:t>
      </w:r>
      <w:r w:rsidRPr="005A673B">
        <w:rPr>
          <w:b/>
          <w:sz w:val="22"/>
        </w:rPr>
        <w:t>.</w:t>
      </w:r>
      <w:r>
        <w:rPr>
          <w:sz w:val="22"/>
        </w:rPr>
        <w:t xml:space="preserve">  </w:t>
      </w:r>
      <w:r w:rsidRPr="00DF17A2">
        <w:rPr>
          <w:sz w:val="22"/>
        </w:rPr>
        <w:t>Начало</w:t>
      </w:r>
      <w:r>
        <w:rPr>
          <w:sz w:val="22"/>
        </w:rPr>
        <w:t xml:space="preserve"> обучения с </w:t>
      </w:r>
      <w:r w:rsidRPr="00A97020">
        <w:rPr>
          <w:b/>
          <w:sz w:val="22"/>
        </w:rPr>
        <w:t>«1» сентября 20</w:t>
      </w:r>
      <w:r>
        <w:rPr>
          <w:b/>
          <w:sz w:val="22"/>
        </w:rPr>
        <w:t>24</w:t>
      </w:r>
      <w:r w:rsidRPr="00A97020">
        <w:rPr>
          <w:b/>
          <w:sz w:val="22"/>
        </w:rPr>
        <w:t xml:space="preserve"> г.</w:t>
      </w:r>
      <w:r>
        <w:rPr>
          <w:sz w:val="22"/>
        </w:rPr>
        <w:t xml:space="preserve"> </w:t>
      </w:r>
    </w:p>
    <w:p w:rsidR="00CD31FE" w:rsidRDefault="00CD31FE" w:rsidP="00CD31FE">
      <w:pPr>
        <w:ind w:left="-284" w:firstLine="426"/>
        <w:rPr>
          <w:sz w:val="22"/>
        </w:rPr>
      </w:pPr>
      <w:r w:rsidRPr="00DF17A2">
        <w:rPr>
          <w:b/>
          <w:sz w:val="22"/>
        </w:rPr>
        <w:t>1.</w:t>
      </w:r>
      <w:r>
        <w:rPr>
          <w:b/>
          <w:sz w:val="22"/>
        </w:rPr>
        <w:t>4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</w:t>
      </w:r>
      <w:r>
        <w:rPr>
          <w:sz w:val="22"/>
        </w:rPr>
        <w:t>Форма обучения: очная,</w:t>
      </w:r>
      <w:r w:rsidRPr="005A02F0">
        <w:rPr>
          <w:sz w:val="22"/>
        </w:rPr>
        <w:t xml:space="preserve"> </w:t>
      </w:r>
      <w:r>
        <w:rPr>
          <w:sz w:val="22"/>
        </w:rPr>
        <w:t xml:space="preserve">1 академический час составляет </w:t>
      </w:r>
      <w:r w:rsidRPr="00761B9D">
        <w:rPr>
          <w:sz w:val="22"/>
        </w:rPr>
        <w:t>40 минут.</w:t>
      </w:r>
    </w:p>
    <w:p w:rsidR="00604975" w:rsidRDefault="00604975" w:rsidP="00AC781A">
      <w:pPr>
        <w:ind w:left="-284" w:firstLine="426"/>
        <w:rPr>
          <w:color w:val="000000"/>
          <w:sz w:val="22"/>
        </w:rPr>
      </w:pPr>
      <w:r>
        <w:rPr>
          <w:b/>
          <w:sz w:val="22"/>
        </w:rPr>
        <w:t>1.</w:t>
      </w:r>
      <w:r w:rsidR="00CD31FE">
        <w:rPr>
          <w:b/>
          <w:sz w:val="22"/>
        </w:rPr>
        <w:t>5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5E3644" w:rsidRDefault="005E3644" w:rsidP="00AC781A">
      <w:pPr>
        <w:ind w:left="-284" w:firstLine="426"/>
        <w:rPr>
          <w:color w:val="000000"/>
          <w:sz w:val="22"/>
        </w:rPr>
      </w:pPr>
    </w:p>
    <w:p w:rsidR="00DE4BEA" w:rsidRDefault="00DE4BEA" w:rsidP="008414CE">
      <w:pPr>
        <w:ind w:left="-284" w:firstLine="426"/>
        <w:jc w:val="left"/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E4BE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</w:t>
      </w:r>
      <w:r w:rsidR="00AC781A" w:rsidRPr="00AC781A">
        <w:rPr>
          <w:sz w:val="22"/>
        </w:rPr>
        <w:t>3</w:t>
      </w:r>
      <w:r w:rsidRPr="00AC781A">
        <w:rPr>
          <w:sz w:val="22"/>
        </w:rPr>
        <w:t>. Применять к Обучающемуся меры поощрения и м</w:t>
      </w:r>
      <w:r w:rsidR="00AC781A" w:rsidRPr="00AC781A">
        <w:rPr>
          <w:sz w:val="22"/>
        </w:rPr>
        <w:t xml:space="preserve">еры дисциплинарного взыскания в </w:t>
      </w:r>
      <w:r w:rsidRPr="00AC781A">
        <w:rPr>
          <w:sz w:val="22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lastRenderedPageBreak/>
        <w:t>2.2.3. Требовать от Исполнителя восполнить материал индивидуальных занятий в пределах объема услуг, оказываемых в соответствии с разделом 1 настоящего договора, пройденный за время отсутствия Обучающегося по уважительной причине (например: болезнь Обучающегося, его участие в конкурсах, фестивалях, концертах, подтвержденных документально) либо в случае пропуска занятий по вине преподавателя. Индивидуальные уроки отдаются полностью в более поздние сроки по согласованию с родителями (законными представителями).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CD31FE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CD31FE" w:rsidRPr="00D32B41" w:rsidRDefault="00BD0B40" w:rsidP="00CD31FE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426DA6">
        <w:rPr>
          <w:b/>
          <w:sz w:val="22"/>
        </w:rPr>
        <w:t>6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CD31FE" w:rsidRPr="00B67740">
        <w:rPr>
          <w:sz w:val="22"/>
          <w:lang w:eastAsia="ru-RU"/>
        </w:rPr>
        <w:t xml:space="preserve">После освоения образовательной программы Обучающемуся или его законному представителю (по требованию Заказчика) выдается </w:t>
      </w:r>
      <w:r w:rsidR="00CD31FE" w:rsidRPr="00D32B41">
        <w:rPr>
          <w:sz w:val="22"/>
        </w:rPr>
        <w:t>установленного образца справк</w:t>
      </w:r>
      <w:r w:rsidR="00CD31FE">
        <w:rPr>
          <w:sz w:val="22"/>
        </w:rPr>
        <w:t>а</w:t>
      </w:r>
      <w:r w:rsidR="00CD31FE" w:rsidRPr="00D32B41">
        <w:rPr>
          <w:sz w:val="22"/>
        </w:rPr>
        <w:t xml:space="preserve"> о периоде обучении с указанием пройденных дисциплин и объема освоенных учебных часов. 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426DA6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426DA6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FE16C0" w:rsidRDefault="00FE16C0" w:rsidP="00FE16C0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426DA6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CD31FE" w:rsidRDefault="00CD31FE" w:rsidP="00CD31FE">
      <w:pPr>
        <w:pStyle w:val="a4"/>
        <w:tabs>
          <w:tab w:val="left" w:pos="-284"/>
          <w:tab w:val="left" w:pos="0"/>
        </w:tabs>
        <w:rPr>
          <w:b/>
          <w:sz w:val="22"/>
          <w:lang w:eastAsia="ru-RU"/>
        </w:rPr>
      </w:pP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lastRenderedPageBreak/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9B5104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8F3788" w:rsidRPr="00CD31FE" w:rsidRDefault="00DC3503" w:rsidP="008F3788">
      <w:pPr>
        <w:tabs>
          <w:tab w:val="left" w:pos="426"/>
        </w:tabs>
        <w:rPr>
          <w:sz w:val="22"/>
          <w:u w:val="single"/>
          <w:lang w:eastAsia="ru-RU"/>
        </w:rPr>
      </w:pPr>
      <w:r w:rsidRPr="00317741">
        <w:rPr>
          <w:b/>
          <w:sz w:val="22"/>
        </w:rPr>
        <w:t xml:space="preserve">5.2. </w:t>
      </w:r>
      <w:r w:rsidR="008F3788" w:rsidRPr="00CD31FE">
        <w:rPr>
          <w:sz w:val="22"/>
          <w:lang w:eastAsia="ru-RU"/>
        </w:rPr>
        <w:t xml:space="preserve">Стоимость образовательных услуг (занятия </w:t>
      </w:r>
      <w:r w:rsidR="006574EE">
        <w:rPr>
          <w:sz w:val="22"/>
          <w:lang w:eastAsia="ru-RU"/>
        </w:rPr>
        <w:t>0,5</w:t>
      </w:r>
      <w:r w:rsidR="008F3788" w:rsidRPr="00CD31FE">
        <w:rPr>
          <w:sz w:val="22"/>
          <w:lang w:eastAsia="ru-RU"/>
        </w:rPr>
        <w:t xml:space="preserve"> час в неделю) Обучающегося составляет:</w:t>
      </w:r>
    </w:p>
    <w:p w:rsidR="006574EE" w:rsidRPr="006574EE" w:rsidRDefault="006574EE" w:rsidP="006574EE">
      <w:pPr>
        <w:tabs>
          <w:tab w:val="left" w:pos="426"/>
        </w:tabs>
        <w:rPr>
          <w:sz w:val="22"/>
          <w:u w:val="single"/>
          <w:lang w:eastAsia="ru-RU"/>
        </w:rPr>
      </w:pPr>
      <w:r w:rsidRPr="006574EE">
        <w:rPr>
          <w:sz w:val="22"/>
          <w:lang w:eastAsia="ru-RU"/>
        </w:rPr>
        <w:t xml:space="preserve">- </w:t>
      </w:r>
      <w:r w:rsidRPr="006574EE">
        <w:rPr>
          <w:b/>
          <w:sz w:val="22"/>
          <w:lang w:eastAsia="ru-RU"/>
        </w:rPr>
        <w:t>по полугодиям 13 600руб. и  17 000руб</w:t>
      </w:r>
    </w:p>
    <w:p w:rsidR="006574EE" w:rsidRPr="006574EE" w:rsidRDefault="006574EE" w:rsidP="006574EE">
      <w:pPr>
        <w:tabs>
          <w:tab w:val="left" w:pos="426"/>
        </w:tabs>
        <w:rPr>
          <w:sz w:val="22"/>
          <w:lang w:eastAsia="ru-RU"/>
        </w:rPr>
      </w:pPr>
      <w:r w:rsidRPr="006574EE">
        <w:rPr>
          <w:sz w:val="22"/>
          <w:lang w:eastAsia="ru-RU"/>
        </w:rPr>
        <w:t xml:space="preserve">- </w:t>
      </w:r>
      <w:r w:rsidRPr="006574EE">
        <w:rPr>
          <w:b/>
          <w:sz w:val="22"/>
          <w:lang w:eastAsia="ru-RU"/>
        </w:rPr>
        <w:t>30 600 руб. за год</w:t>
      </w:r>
    </w:p>
    <w:p w:rsidR="00DC3503" w:rsidRPr="008F3788" w:rsidRDefault="006574EE" w:rsidP="006574EE">
      <w:pPr>
        <w:tabs>
          <w:tab w:val="left" w:pos="426"/>
        </w:tabs>
        <w:rPr>
          <w:b/>
          <w:sz w:val="22"/>
          <w:lang w:eastAsia="ru-RU"/>
        </w:rPr>
      </w:pPr>
      <w:r w:rsidRPr="00731535">
        <w:rPr>
          <w:b/>
          <w:sz w:val="22"/>
          <w:lang w:eastAsia="ru-RU"/>
        </w:rPr>
        <w:t xml:space="preserve">- </w:t>
      </w:r>
      <w:r>
        <w:rPr>
          <w:b/>
          <w:sz w:val="22"/>
          <w:lang w:eastAsia="ru-RU"/>
        </w:rPr>
        <w:t>3 4</w:t>
      </w:r>
      <w:r w:rsidRPr="00731535">
        <w:rPr>
          <w:b/>
          <w:sz w:val="22"/>
          <w:lang w:eastAsia="ru-RU"/>
        </w:rPr>
        <w:t>00руб.за месяц</w:t>
      </w:r>
    </w:p>
    <w:p w:rsidR="00B25D30" w:rsidRPr="00DC3503" w:rsidRDefault="00B25D30" w:rsidP="00DC3503">
      <w:pPr>
        <w:ind w:left="-284"/>
        <w:rPr>
          <w:sz w:val="22"/>
        </w:rPr>
      </w:pPr>
      <w:r w:rsidRPr="00DC3503">
        <w:rPr>
          <w:sz w:val="22"/>
        </w:rPr>
        <w:t xml:space="preserve">Стоимость обучения за один учебный год устанавливается в соответствии с Приложением </w:t>
      </w:r>
      <w:r w:rsidR="00604B0B" w:rsidRPr="00DC3503">
        <w:rPr>
          <w:sz w:val="22"/>
        </w:rPr>
        <w:t>1</w:t>
      </w:r>
      <w:r w:rsidR="00D1382E" w:rsidRPr="00DC3503">
        <w:rPr>
          <w:sz w:val="22"/>
        </w:rPr>
        <w:t xml:space="preserve">, являющимся неотъемлемой частью </w:t>
      </w:r>
      <w:r w:rsidRPr="00DC3503">
        <w:rPr>
          <w:sz w:val="22"/>
        </w:rPr>
        <w:t>настояще</w:t>
      </w:r>
      <w:r w:rsidR="00D1382E" w:rsidRPr="00DC3503">
        <w:rPr>
          <w:sz w:val="22"/>
        </w:rPr>
        <w:t>го</w:t>
      </w:r>
      <w:r w:rsidRPr="00DC3503">
        <w:rPr>
          <w:sz w:val="22"/>
        </w:rPr>
        <w:t xml:space="preserve"> Договор</w:t>
      </w:r>
      <w:r w:rsidR="00D1382E" w:rsidRPr="00DC3503">
        <w:rPr>
          <w:sz w:val="22"/>
        </w:rPr>
        <w:t>а</w:t>
      </w:r>
      <w:r w:rsidRPr="00DC3503">
        <w:rPr>
          <w:sz w:val="22"/>
        </w:rPr>
        <w:t xml:space="preserve">.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01544C" w:rsidRDefault="00C61E5B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08649A" w:rsidRPr="00DC3503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6859E0" w:rsidRPr="00C9737E" w:rsidRDefault="006859E0" w:rsidP="001515D1">
      <w:pPr>
        <w:tabs>
          <w:tab w:val="left" w:pos="993"/>
        </w:tabs>
        <w:ind w:left="-284" w:firstLine="426"/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lastRenderedPageBreak/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6.3.4. В</w:t>
      </w:r>
      <w:r w:rsidRPr="00317741">
        <w:rPr>
          <w:sz w:val="22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sz w:val="22"/>
        </w:rPr>
        <w:t>дополнительной</w:t>
      </w:r>
      <w:r w:rsidRPr="00317741">
        <w:rPr>
          <w:sz w:val="22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sz w:val="22"/>
        </w:rPr>
        <w:t>;</w:t>
      </w:r>
      <w:r w:rsidRPr="00317741">
        <w:rPr>
          <w:sz w:val="22"/>
        </w:rPr>
        <w:t xml:space="preserve"> 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6.3.5.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6.3.6.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 xml:space="preserve">Изменения и дополнения настоящего Договора </w:t>
      </w:r>
      <w:r w:rsidR="00646AD4">
        <w:rPr>
          <w:sz w:val="22"/>
          <w:lang w:eastAsia="ru-RU"/>
        </w:rPr>
        <w:lastRenderedPageBreak/>
        <w:t>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8F3788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</w:t>
      </w: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Pr="004D2304" w:rsidRDefault="008F3788" w:rsidP="008F3788">
      <w:pPr>
        <w:jc w:val="right"/>
        <w:outlineLvl w:val="0"/>
        <w:rPr>
          <w:rFonts w:eastAsia="Times New Roman"/>
          <w:b/>
          <w:sz w:val="22"/>
          <w:u w:val="single"/>
        </w:rPr>
      </w:pPr>
      <w:r w:rsidRPr="004D2304">
        <w:rPr>
          <w:rFonts w:eastAsia="Times New Roman"/>
          <w:b/>
          <w:sz w:val="22"/>
          <w:u w:val="single"/>
        </w:rPr>
        <w:t>Приложение 1</w:t>
      </w:r>
    </w:p>
    <w:p w:rsidR="008F3788" w:rsidRPr="004D2304" w:rsidRDefault="008F3788" w:rsidP="008F3788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к договору об оказании платных дополнительных</w:t>
      </w:r>
    </w:p>
    <w:p w:rsidR="008F3788" w:rsidRPr="004D2304" w:rsidRDefault="008F3788" w:rsidP="008F3788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образовательных услуг</w:t>
      </w:r>
    </w:p>
    <w:p w:rsidR="008F3788" w:rsidRPr="004D2304" w:rsidRDefault="008F3788" w:rsidP="008F3788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от «___» ____________20___г.   № ______</w:t>
      </w:r>
      <w:r>
        <w:rPr>
          <w:rFonts w:eastAsia="Times New Roman"/>
          <w:sz w:val="22"/>
        </w:rPr>
        <w:t>-ПОУ -ДМШ</w:t>
      </w:r>
    </w:p>
    <w:p w:rsidR="008F3788" w:rsidRPr="004D2304" w:rsidRDefault="008F3788" w:rsidP="008F3788">
      <w:pPr>
        <w:jc w:val="right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right"/>
        <w:rPr>
          <w:rFonts w:eastAsia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5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081"/>
        <w:gridCol w:w="1842"/>
        <w:gridCol w:w="1560"/>
      </w:tblGrid>
      <w:tr w:rsidR="008F3788" w:rsidRPr="004D2304" w:rsidTr="005D49C1">
        <w:tc>
          <w:tcPr>
            <w:tcW w:w="12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Наименование учебных дисциплин</w:t>
            </w: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Количество часов в неделю</w:t>
            </w:r>
          </w:p>
        </w:tc>
      </w:tr>
      <w:tr w:rsidR="008F3788" w:rsidRPr="004D2304" w:rsidTr="005D49C1">
        <w:trPr>
          <w:trHeight w:val="270"/>
        </w:trPr>
        <w:tc>
          <w:tcPr>
            <w:tcW w:w="1242" w:type="dxa"/>
            <w:vMerge w:val="restart"/>
          </w:tcPr>
          <w:p w:rsidR="008F3788" w:rsidRPr="008B5D3F" w:rsidRDefault="008F3788" w:rsidP="005D49C1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8F3788" w:rsidRPr="008B5D3F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8F37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D2304">
              <w:rPr>
                <w:rFonts w:eastAsia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560" w:type="dxa"/>
          </w:tcPr>
          <w:p w:rsidR="008F3788" w:rsidRPr="006574EE" w:rsidRDefault="006574EE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  <w:p w:rsidR="008F3788" w:rsidRPr="008B5D3F" w:rsidRDefault="008F3788" w:rsidP="005D49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F3788" w:rsidRPr="004D2304" w:rsidTr="005D49C1">
        <w:trPr>
          <w:trHeight w:val="345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40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50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46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42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52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285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234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285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F3788" w:rsidRPr="004D2304" w:rsidRDefault="008F3788" w:rsidP="008F3788">
      <w:pPr>
        <w:ind w:right="-142"/>
        <w:jc w:val="center"/>
        <w:outlineLvl w:val="0"/>
        <w:rPr>
          <w:rFonts w:eastAsia="Times New Roman"/>
          <w:b/>
          <w:sz w:val="22"/>
        </w:rPr>
      </w:pPr>
      <w:r w:rsidRPr="004D2304">
        <w:rPr>
          <w:rFonts w:eastAsia="Times New Roman"/>
          <w:b/>
          <w:sz w:val="22"/>
        </w:rPr>
        <w:t>ПЛАТНЫЕ ОБРАЗОВАТЕЛЬНЫЕ УСЛУГИ</w:t>
      </w: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6574EE" w:rsidRPr="008B5D3F" w:rsidRDefault="006574EE" w:rsidP="006574EE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в месяц </w:t>
      </w:r>
      <w:r>
        <w:rPr>
          <w:rFonts w:eastAsia="Times New Roman"/>
          <w:sz w:val="20"/>
          <w:szCs w:val="20"/>
        </w:rPr>
        <w:t>–</w:t>
      </w:r>
      <w:r w:rsidRPr="008B5D3F">
        <w:rPr>
          <w:rFonts w:eastAsia="Times New Roman"/>
          <w:sz w:val="20"/>
          <w:szCs w:val="20"/>
        </w:rPr>
        <w:t xml:space="preserve"> </w:t>
      </w:r>
      <w:r w:rsidRPr="002D692A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 </w:t>
      </w:r>
      <w:r w:rsidRPr="002D692A">
        <w:rPr>
          <w:rFonts w:eastAsia="Times New Roman"/>
          <w:sz w:val="20"/>
          <w:szCs w:val="20"/>
        </w:rPr>
        <w:t>4</w:t>
      </w:r>
      <w:r w:rsidRPr="008B5D3F">
        <w:rPr>
          <w:rFonts w:eastAsia="Times New Roman"/>
          <w:sz w:val="20"/>
          <w:szCs w:val="20"/>
        </w:rPr>
        <w:t>00 рублей (</w:t>
      </w:r>
      <w:r>
        <w:rPr>
          <w:rFonts w:eastAsia="Times New Roman"/>
          <w:sz w:val="20"/>
          <w:szCs w:val="20"/>
        </w:rPr>
        <w:t>Три тысячи четыреста</w:t>
      </w:r>
      <w:r w:rsidRPr="008B5D3F">
        <w:rPr>
          <w:rFonts w:eastAsia="Times New Roman"/>
          <w:sz w:val="20"/>
          <w:szCs w:val="20"/>
        </w:rPr>
        <w:t xml:space="preserve"> рублей) 00 коп.</w:t>
      </w:r>
    </w:p>
    <w:p w:rsidR="006574EE" w:rsidRPr="008B5D3F" w:rsidRDefault="006574EE" w:rsidP="006574EE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за 1 период: </w:t>
      </w:r>
      <w:r>
        <w:rPr>
          <w:rFonts w:eastAsia="Times New Roman"/>
          <w:sz w:val="20"/>
          <w:szCs w:val="20"/>
        </w:rPr>
        <w:t>13 600</w:t>
      </w:r>
      <w:r w:rsidRPr="008B5D3F">
        <w:rPr>
          <w:rFonts w:eastAsia="Times New Roman"/>
          <w:sz w:val="20"/>
          <w:szCs w:val="20"/>
        </w:rPr>
        <w:t xml:space="preserve"> рублей (</w:t>
      </w:r>
      <w:r>
        <w:rPr>
          <w:rFonts w:eastAsia="Times New Roman"/>
          <w:sz w:val="20"/>
          <w:szCs w:val="20"/>
        </w:rPr>
        <w:t>Тринадцать тысяч шестьсот</w:t>
      </w:r>
      <w:r w:rsidRPr="008B5D3F">
        <w:rPr>
          <w:rFonts w:eastAsia="Times New Roman"/>
          <w:sz w:val="20"/>
          <w:szCs w:val="20"/>
        </w:rPr>
        <w:t xml:space="preserve"> рублей) 00 коп.</w:t>
      </w:r>
    </w:p>
    <w:p w:rsidR="006574EE" w:rsidRPr="008B5D3F" w:rsidRDefault="006574EE" w:rsidP="006574EE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за 2 период: </w:t>
      </w:r>
      <w:r>
        <w:rPr>
          <w:rFonts w:eastAsia="Times New Roman"/>
          <w:sz w:val="20"/>
          <w:szCs w:val="20"/>
        </w:rPr>
        <w:t>17 000 (Семнадцать тысяч</w:t>
      </w:r>
      <w:r w:rsidRPr="008B5D3F">
        <w:rPr>
          <w:rFonts w:eastAsia="Times New Roman"/>
          <w:sz w:val="20"/>
          <w:szCs w:val="20"/>
        </w:rPr>
        <w:t xml:space="preserve"> рублей) 00 коп.</w:t>
      </w:r>
    </w:p>
    <w:p w:rsidR="008F3788" w:rsidRPr="008B5D3F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F823E0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left"/>
        <w:rPr>
          <w:rFonts w:eastAsia="Times New Roman"/>
          <w:b/>
          <w:sz w:val="22"/>
        </w:rPr>
      </w:pPr>
      <w:r w:rsidRPr="004D2304">
        <w:rPr>
          <w:rFonts w:eastAsia="Times New Roman"/>
          <w:b/>
          <w:sz w:val="22"/>
        </w:rPr>
        <w:t xml:space="preserve">                        Исполнитель                                                                                      Заказчик</w:t>
      </w:r>
    </w:p>
    <w:p w:rsidR="008F3788" w:rsidRPr="004D2304" w:rsidRDefault="008F3788" w:rsidP="008F3788">
      <w:pPr>
        <w:jc w:val="left"/>
        <w:rPr>
          <w:rFonts w:eastAsia="Times New Roman"/>
          <w:sz w:val="20"/>
          <w:szCs w:val="20"/>
        </w:rPr>
      </w:pPr>
    </w:p>
    <w:p w:rsidR="008F3788" w:rsidRPr="00D366AA" w:rsidRDefault="008F3788" w:rsidP="008F3788">
      <w:pPr>
        <w:ind w:left="-284"/>
        <w:rPr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 xml:space="preserve">Директор  </w:t>
      </w:r>
      <w:r w:rsidRPr="00D366AA">
        <w:rPr>
          <w:sz w:val="20"/>
          <w:szCs w:val="20"/>
        </w:rPr>
        <w:t xml:space="preserve">структурного подразделения «ДМШ при МССМШ </w:t>
      </w:r>
    </w:p>
    <w:p w:rsidR="008F3788" w:rsidRPr="00D366AA" w:rsidRDefault="008F3788" w:rsidP="008F3788">
      <w:pPr>
        <w:ind w:left="-284"/>
        <w:rPr>
          <w:sz w:val="20"/>
          <w:szCs w:val="20"/>
        </w:rPr>
      </w:pPr>
    </w:p>
    <w:p w:rsidR="008F3788" w:rsidRPr="004D2304" w:rsidRDefault="008F3788" w:rsidP="008F3788">
      <w:pPr>
        <w:ind w:left="-284"/>
        <w:rPr>
          <w:sz w:val="20"/>
          <w:szCs w:val="20"/>
        </w:rPr>
      </w:pPr>
      <w:r w:rsidRPr="00D366AA">
        <w:rPr>
          <w:sz w:val="20"/>
          <w:szCs w:val="20"/>
        </w:rPr>
        <w:t xml:space="preserve">им. Гнесиных»: </w:t>
      </w:r>
      <w:r w:rsidRPr="004D2304">
        <w:rPr>
          <w:rFonts w:eastAsia="Times New Roman"/>
          <w:sz w:val="20"/>
          <w:szCs w:val="20"/>
        </w:rPr>
        <w:t>_________________</w:t>
      </w:r>
      <w:proofErr w:type="spellStart"/>
      <w:r w:rsidRPr="00D366AA">
        <w:rPr>
          <w:rFonts w:eastAsia="Times New Roman"/>
          <w:sz w:val="20"/>
          <w:szCs w:val="20"/>
        </w:rPr>
        <w:t>А.С.Хомутова</w:t>
      </w:r>
      <w:proofErr w:type="spellEnd"/>
      <w:r w:rsidRPr="004D2304">
        <w:rPr>
          <w:rFonts w:eastAsia="Times New Roman"/>
          <w:sz w:val="20"/>
          <w:szCs w:val="20"/>
        </w:rPr>
        <w:t xml:space="preserve">                         __________________</w:t>
      </w:r>
      <w:r w:rsidRPr="00D366AA">
        <w:rPr>
          <w:rFonts w:eastAsia="Times New Roman"/>
          <w:sz w:val="20"/>
          <w:szCs w:val="20"/>
        </w:rPr>
        <w:t>___________________________</w:t>
      </w:r>
    </w:p>
    <w:p w:rsidR="008F3788" w:rsidRPr="004D2304" w:rsidRDefault="008F3788" w:rsidP="008F3788">
      <w:pPr>
        <w:jc w:val="left"/>
        <w:rPr>
          <w:rFonts w:eastAsia="Times New Roman"/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 xml:space="preserve">                          (подпись)                          </w:t>
      </w:r>
      <w:r>
        <w:rPr>
          <w:rFonts w:eastAsia="Times New Roman"/>
          <w:sz w:val="20"/>
          <w:szCs w:val="20"/>
        </w:rPr>
        <w:t xml:space="preserve">                        </w:t>
      </w:r>
      <w:r w:rsidRPr="004D2304">
        <w:rPr>
          <w:rFonts w:eastAsia="Times New Roman"/>
          <w:sz w:val="20"/>
          <w:szCs w:val="20"/>
        </w:rPr>
        <w:t xml:space="preserve">                   (подпись и расшифровка подписи Заказчика)</w:t>
      </w:r>
    </w:p>
    <w:p w:rsidR="008F3788" w:rsidRPr="004D2304" w:rsidRDefault="008F3788" w:rsidP="008F3788">
      <w:pPr>
        <w:jc w:val="left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left"/>
        <w:outlineLvl w:val="0"/>
        <w:rPr>
          <w:rFonts w:eastAsia="Times New Roman"/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>М.П.</w:t>
      </w:r>
    </w:p>
    <w:p w:rsidR="005A673B" w:rsidRPr="00030E07" w:rsidRDefault="00EE7643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3F" w:rsidRDefault="003E7A3F" w:rsidP="00614BD2">
      <w:r>
        <w:separator/>
      </w:r>
    </w:p>
  </w:endnote>
  <w:endnote w:type="continuationSeparator" w:id="0">
    <w:p w:rsidR="003E7A3F" w:rsidRDefault="003E7A3F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A0D2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3F" w:rsidRDefault="003E7A3F" w:rsidP="00614BD2">
      <w:r>
        <w:separator/>
      </w:r>
    </w:p>
  </w:footnote>
  <w:footnote w:type="continuationSeparator" w:id="0">
    <w:p w:rsidR="003E7A3F" w:rsidRDefault="003E7A3F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3E7A3F"/>
    <w:rsid w:val="00403453"/>
    <w:rsid w:val="004119EA"/>
    <w:rsid w:val="00412000"/>
    <w:rsid w:val="00412346"/>
    <w:rsid w:val="00416A95"/>
    <w:rsid w:val="00422BC3"/>
    <w:rsid w:val="00422F4C"/>
    <w:rsid w:val="00426285"/>
    <w:rsid w:val="00426DA6"/>
    <w:rsid w:val="0043512C"/>
    <w:rsid w:val="004400CB"/>
    <w:rsid w:val="00447382"/>
    <w:rsid w:val="004516A4"/>
    <w:rsid w:val="00451B5C"/>
    <w:rsid w:val="00454CEB"/>
    <w:rsid w:val="004601D9"/>
    <w:rsid w:val="004724EA"/>
    <w:rsid w:val="00475B5C"/>
    <w:rsid w:val="00477A9A"/>
    <w:rsid w:val="00484EC0"/>
    <w:rsid w:val="00485096"/>
    <w:rsid w:val="004869FC"/>
    <w:rsid w:val="00491A08"/>
    <w:rsid w:val="004A374C"/>
    <w:rsid w:val="004A3BCB"/>
    <w:rsid w:val="004A3E70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574EE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6936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3788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60B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BE4B91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D31FE"/>
    <w:rsid w:val="00CD73FF"/>
    <w:rsid w:val="00CE190E"/>
    <w:rsid w:val="00CF410F"/>
    <w:rsid w:val="00D1382E"/>
    <w:rsid w:val="00D13873"/>
    <w:rsid w:val="00D434E0"/>
    <w:rsid w:val="00D444E0"/>
    <w:rsid w:val="00D461C0"/>
    <w:rsid w:val="00D51333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0D23"/>
    <w:rsid w:val="00FA15F6"/>
    <w:rsid w:val="00FA71ED"/>
    <w:rsid w:val="00FA7FCF"/>
    <w:rsid w:val="00FB2414"/>
    <w:rsid w:val="00FB2776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0FCD-8571-43C1-B408-33149956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19594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42</cp:revision>
  <cp:lastPrinted>2023-08-22T11:59:00Z</cp:lastPrinted>
  <dcterms:created xsi:type="dcterms:W3CDTF">2024-08-12T11:11:00Z</dcterms:created>
  <dcterms:modified xsi:type="dcterms:W3CDTF">2024-08-20T19:35:00Z</dcterms:modified>
</cp:coreProperties>
</file>